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AC74" w14:textId="21B74052" w:rsidR="000720C5" w:rsidRPr="000720C5" w:rsidRDefault="005E4065" w:rsidP="006F1ED6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0720C5" w:rsidRPr="000720C5">
        <w:rPr>
          <w:b/>
          <w:sz w:val="26"/>
        </w:rPr>
        <w:t xml:space="preserve">TRAINEE MEDICAL OFFICERS </w:t>
      </w:r>
      <w:r w:rsidR="00E92C1C">
        <w:rPr>
          <w:b/>
          <w:sz w:val="26"/>
        </w:rPr>
        <w:t xml:space="preserve">INDUCTION </w:t>
      </w:r>
      <w:r w:rsidR="000720C5" w:rsidRPr="000720C5">
        <w:rPr>
          <w:b/>
          <w:sz w:val="26"/>
        </w:rPr>
        <w:t xml:space="preserve">IN KMU WITH SUPPORT OF GRANT FROM </w:t>
      </w:r>
      <w:r w:rsidR="00334BEA">
        <w:rPr>
          <w:b/>
          <w:sz w:val="26"/>
        </w:rPr>
        <w:t>PROVINCIAL GOVERNMENT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720C5" w14:paraId="545BD4A8" w14:textId="77777777" w:rsidTr="00436734">
        <w:tc>
          <w:tcPr>
            <w:tcW w:w="2875" w:type="dxa"/>
            <w:shd w:val="clear" w:color="auto" w:fill="D9D9D9" w:themeFill="background1" w:themeFillShade="D9"/>
          </w:tcPr>
          <w:p w14:paraId="744FA70B" w14:textId="77777777" w:rsidR="000720C5" w:rsidRDefault="000720C5" w:rsidP="000720C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No of TMOs allocation 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2EC84716" w14:textId="77777777" w:rsidR="000720C5" w:rsidRDefault="000720C5" w:rsidP="000720C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Institute </w:t>
            </w:r>
          </w:p>
        </w:tc>
      </w:tr>
      <w:tr w:rsidR="000720C5" w14:paraId="73988B84" w14:textId="77777777" w:rsidTr="00436734">
        <w:tc>
          <w:tcPr>
            <w:tcW w:w="2875" w:type="dxa"/>
          </w:tcPr>
          <w:p w14:paraId="61FA1DAD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33</w:t>
            </w:r>
          </w:p>
        </w:tc>
        <w:tc>
          <w:tcPr>
            <w:tcW w:w="6475" w:type="dxa"/>
          </w:tcPr>
          <w:p w14:paraId="53515E39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 xml:space="preserve">Institute of Basic Medical Sciences </w:t>
            </w:r>
          </w:p>
        </w:tc>
      </w:tr>
      <w:tr w:rsidR="000720C5" w14:paraId="30AC42D8" w14:textId="77777777" w:rsidTr="00436734">
        <w:tc>
          <w:tcPr>
            <w:tcW w:w="2875" w:type="dxa"/>
          </w:tcPr>
          <w:p w14:paraId="3E2D4CDA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8</w:t>
            </w:r>
          </w:p>
        </w:tc>
        <w:tc>
          <w:tcPr>
            <w:tcW w:w="6475" w:type="dxa"/>
          </w:tcPr>
          <w:p w14:paraId="6AEA1172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Institute of Public Health &amp; Social Sciences</w:t>
            </w:r>
          </w:p>
        </w:tc>
      </w:tr>
      <w:tr w:rsidR="000720C5" w14:paraId="1441BD14" w14:textId="77777777" w:rsidTr="00436734">
        <w:tc>
          <w:tcPr>
            <w:tcW w:w="2875" w:type="dxa"/>
          </w:tcPr>
          <w:p w14:paraId="5B8D18D5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2</w:t>
            </w:r>
          </w:p>
        </w:tc>
        <w:tc>
          <w:tcPr>
            <w:tcW w:w="6475" w:type="dxa"/>
          </w:tcPr>
          <w:p w14:paraId="4EFE7E57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 xml:space="preserve">Institute of health professions education and Research </w:t>
            </w:r>
          </w:p>
        </w:tc>
      </w:tr>
      <w:tr w:rsidR="000720C5" w14:paraId="68E6AFF3" w14:textId="77777777" w:rsidTr="00436734">
        <w:tc>
          <w:tcPr>
            <w:tcW w:w="2875" w:type="dxa"/>
          </w:tcPr>
          <w:p w14:paraId="38FF6A34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2</w:t>
            </w:r>
          </w:p>
        </w:tc>
        <w:tc>
          <w:tcPr>
            <w:tcW w:w="6475" w:type="dxa"/>
          </w:tcPr>
          <w:p w14:paraId="399A20BC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 xml:space="preserve">Institute of Nursing Sciences </w:t>
            </w:r>
          </w:p>
        </w:tc>
      </w:tr>
      <w:tr w:rsidR="000720C5" w14:paraId="575FDCD8" w14:textId="77777777" w:rsidTr="00436734">
        <w:tc>
          <w:tcPr>
            <w:tcW w:w="2875" w:type="dxa"/>
          </w:tcPr>
          <w:p w14:paraId="74F8ED71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2</w:t>
            </w:r>
          </w:p>
        </w:tc>
        <w:tc>
          <w:tcPr>
            <w:tcW w:w="6475" w:type="dxa"/>
          </w:tcPr>
          <w:p w14:paraId="0CBA0509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Institute of Physical Medicine &amp; Rehabilitation</w:t>
            </w:r>
          </w:p>
        </w:tc>
      </w:tr>
      <w:tr w:rsidR="000720C5" w14:paraId="012305E7" w14:textId="77777777" w:rsidTr="00436734">
        <w:tc>
          <w:tcPr>
            <w:tcW w:w="2875" w:type="dxa"/>
            <w:tcBorders>
              <w:bottom w:val="single" w:sz="4" w:space="0" w:color="auto"/>
            </w:tcBorders>
          </w:tcPr>
          <w:p w14:paraId="13A83B9D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3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803B427" w14:textId="77777777" w:rsidR="000720C5" w:rsidRPr="00436734" w:rsidRDefault="000720C5" w:rsidP="000720C5">
            <w:pPr>
              <w:jc w:val="center"/>
              <w:rPr>
                <w:sz w:val="26"/>
              </w:rPr>
            </w:pPr>
            <w:r w:rsidRPr="00436734">
              <w:rPr>
                <w:sz w:val="26"/>
              </w:rPr>
              <w:t>ORIC</w:t>
            </w:r>
            <w:r w:rsidR="00E92C1C">
              <w:rPr>
                <w:sz w:val="26"/>
              </w:rPr>
              <w:t xml:space="preserve"> (Two P.H. &amp; One BMS)</w:t>
            </w:r>
          </w:p>
        </w:tc>
      </w:tr>
      <w:tr w:rsidR="000720C5" w14:paraId="3B9CE982" w14:textId="77777777" w:rsidTr="00436734">
        <w:tc>
          <w:tcPr>
            <w:tcW w:w="2875" w:type="dxa"/>
            <w:shd w:val="clear" w:color="auto" w:fill="D9D9D9" w:themeFill="background1" w:themeFillShade="D9"/>
          </w:tcPr>
          <w:p w14:paraId="37A61834" w14:textId="77777777" w:rsidR="000720C5" w:rsidRDefault="000720C5" w:rsidP="000720C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79FB5FF3" w14:textId="77777777" w:rsidR="000720C5" w:rsidRDefault="000720C5" w:rsidP="000720C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</w:tr>
    </w:tbl>
    <w:p w14:paraId="0DB7005D" w14:textId="77777777" w:rsidR="00436734" w:rsidRDefault="00436734" w:rsidP="00436734">
      <w:pPr>
        <w:rPr>
          <w:b/>
          <w:sz w:val="26"/>
        </w:rPr>
      </w:pPr>
    </w:p>
    <w:p w14:paraId="4095A4FC" w14:textId="77777777" w:rsidR="00E92C1C" w:rsidRDefault="00436734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E92C1C">
        <w:rPr>
          <w:sz w:val="24"/>
        </w:rPr>
        <w:t>The select</w:t>
      </w:r>
      <w:r w:rsidR="00E92C1C">
        <w:rPr>
          <w:sz w:val="24"/>
        </w:rPr>
        <w:t>ion of the TMOs will be carried out</w:t>
      </w:r>
      <w:r w:rsidRPr="00E92C1C">
        <w:rPr>
          <w:sz w:val="24"/>
        </w:rPr>
        <w:t xml:space="preserve"> by</w:t>
      </w:r>
      <w:r w:rsidR="00E92C1C">
        <w:rPr>
          <w:sz w:val="24"/>
        </w:rPr>
        <w:t xml:space="preserve"> the</w:t>
      </w:r>
      <w:r w:rsidRPr="00E92C1C">
        <w:rPr>
          <w:sz w:val="24"/>
        </w:rPr>
        <w:t xml:space="preserve"> GSC of institute and the nominees list will be sent to ORIC office by August 15, 2019. </w:t>
      </w:r>
    </w:p>
    <w:p w14:paraId="47E73009" w14:textId="77777777" w:rsidR="00E92C1C" w:rsidRDefault="007C0BEB" w:rsidP="00E92C1C">
      <w:pPr>
        <w:pStyle w:val="ListParagraph"/>
        <w:numPr>
          <w:ilvl w:val="1"/>
          <w:numId w:val="14"/>
        </w:numPr>
        <w:jc w:val="both"/>
        <w:rPr>
          <w:sz w:val="24"/>
        </w:rPr>
      </w:pPr>
      <w:r w:rsidRPr="00E92C1C">
        <w:rPr>
          <w:sz w:val="24"/>
        </w:rPr>
        <w:t xml:space="preserve">The GSC of the institute should make sure that the selected TMOs do not have any other job/employment responsibilities elsewhere including KMU. </w:t>
      </w:r>
    </w:p>
    <w:p w14:paraId="0B2AB6F8" w14:textId="77777777" w:rsidR="00E92C1C" w:rsidRDefault="00E92C1C" w:rsidP="00E92C1C">
      <w:pPr>
        <w:pStyle w:val="ListParagraph"/>
        <w:numPr>
          <w:ilvl w:val="1"/>
          <w:numId w:val="14"/>
        </w:numPr>
        <w:jc w:val="both"/>
        <w:rPr>
          <w:sz w:val="24"/>
        </w:rPr>
      </w:pPr>
      <w:r w:rsidRPr="00E92C1C">
        <w:rPr>
          <w:sz w:val="24"/>
        </w:rPr>
        <w:t>Preference should be given to students enrolled in PhD program</w:t>
      </w:r>
      <w:r>
        <w:rPr>
          <w:sz w:val="24"/>
        </w:rPr>
        <w:t>s</w:t>
      </w:r>
      <w:r w:rsidRPr="00E92C1C">
        <w:rPr>
          <w:sz w:val="24"/>
        </w:rPr>
        <w:t xml:space="preserve">. </w:t>
      </w:r>
    </w:p>
    <w:p w14:paraId="00B9F894" w14:textId="77777777" w:rsidR="00E92C1C" w:rsidRDefault="00752F56" w:rsidP="00E92C1C">
      <w:pPr>
        <w:pStyle w:val="ListParagraph"/>
        <w:numPr>
          <w:ilvl w:val="1"/>
          <w:numId w:val="14"/>
        </w:numPr>
        <w:jc w:val="both"/>
        <w:rPr>
          <w:sz w:val="24"/>
        </w:rPr>
      </w:pPr>
      <w:r w:rsidRPr="00E92C1C">
        <w:rPr>
          <w:sz w:val="24"/>
        </w:rPr>
        <w:t>In IBMS, IPH and IHPE&amp;R, 1</w:t>
      </w:r>
      <w:r w:rsidRPr="00E92C1C">
        <w:rPr>
          <w:sz w:val="24"/>
          <w:vertAlign w:val="superscript"/>
        </w:rPr>
        <w:t>st</w:t>
      </w:r>
      <w:r w:rsidRPr="00E92C1C">
        <w:rPr>
          <w:sz w:val="24"/>
        </w:rPr>
        <w:t xml:space="preserve"> preference should be given to candidates having a graduate degree</w:t>
      </w:r>
      <w:r w:rsidR="00E92C1C">
        <w:rPr>
          <w:sz w:val="24"/>
        </w:rPr>
        <w:t xml:space="preserve"> in Medicine or D</w:t>
      </w:r>
      <w:r w:rsidR="00F10CDF" w:rsidRPr="00E92C1C">
        <w:rPr>
          <w:sz w:val="24"/>
        </w:rPr>
        <w:t>entistry.</w:t>
      </w:r>
      <w:r w:rsidR="00F65C35" w:rsidRPr="00E92C1C">
        <w:rPr>
          <w:sz w:val="24"/>
        </w:rPr>
        <w:t xml:space="preserve"> </w:t>
      </w:r>
      <w:r w:rsidR="00E92C1C" w:rsidRPr="00E92C1C">
        <w:rPr>
          <w:sz w:val="24"/>
        </w:rPr>
        <w:t xml:space="preserve"> </w:t>
      </w:r>
    </w:p>
    <w:p w14:paraId="7981E6E1" w14:textId="77777777" w:rsidR="00F65C35" w:rsidRPr="00E92C1C" w:rsidRDefault="00E92C1C" w:rsidP="00E92C1C">
      <w:pPr>
        <w:pStyle w:val="ListParagraph"/>
        <w:numPr>
          <w:ilvl w:val="1"/>
          <w:numId w:val="14"/>
        </w:numPr>
        <w:jc w:val="both"/>
        <w:rPr>
          <w:sz w:val="24"/>
        </w:rPr>
      </w:pPr>
      <w:r w:rsidRPr="00E92C1C">
        <w:rPr>
          <w:sz w:val="24"/>
        </w:rPr>
        <w:t>Only the s</w:t>
      </w:r>
      <w:r>
        <w:rPr>
          <w:sz w:val="24"/>
        </w:rPr>
        <w:t>tudents from Semester 1, 2 and 3</w:t>
      </w:r>
      <w:r w:rsidRPr="00E92C1C">
        <w:rPr>
          <w:sz w:val="24"/>
        </w:rPr>
        <w:t xml:space="preserve"> will be eligible for the </w:t>
      </w:r>
      <w:proofErr w:type="spellStart"/>
      <w:r w:rsidRPr="00E92C1C">
        <w:rPr>
          <w:sz w:val="24"/>
        </w:rPr>
        <w:t>TMOship</w:t>
      </w:r>
      <w:proofErr w:type="spellEnd"/>
      <w:r w:rsidRPr="00E92C1C">
        <w:rPr>
          <w:sz w:val="24"/>
        </w:rPr>
        <w:t xml:space="preserve">. </w:t>
      </w:r>
    </w:p>
    <w:p w14:paraId="078350E3" w14:textId="77777777" w:rsidR="00436734" w:rsidRPr="00E92C1C" w:rsidRDefault="00436734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E92C1C">
        <w:rPr>
          <w:sz w:val="24"/>
        </w:rPr>
        <w:t xml:space="preserve">The TMOs will </w:t>
      </w:r>
      <w:r w:rsidR="00E92C1C">
        <w:rPr>
          <w:sz w:val="24"/>
        </w:rPr>
        <w:t>officially start working</w:t>
      </w:r>
      <w:r w:rsidRPr="00E92C1C">
        <w:rPr>
          <w:sz w:val="24"/>
        </w:rPr>
        <w:t xml:space="preserve"> from September 1, 2019. </w:t>
      </w:r>
    </w:p>
    <w:p w14:paraId="53C2B8F4" w14:textId="77777777" w:rsidR="00E92C1C" w:rsidRDefault="00E92C1C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Every TMO must be allocated to a supervisor.</w:t>
      </w:r>
    </w:p>
    <w:p w14:paraId="703E5416" w14:textId="77777777" w:rsidR="00436734" w:rsidRPr="00E92C1C" w:rsidRDefault="00E92C1C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All TMOs will be allocated </w:t>
      </w:r>
      <w:r w:rsidR="00436734" w:rsidRPr="00E92C1C">
        <w:rPr>
          <w:sz w:val="24"/>
        </w:rPr>
        <w:t xml:space="preserve">duties by </w:t>
      </w:r>
      <w:r>
        <w:rPr>
          <w:sz w:val="24"/>
        </w:rPr>
        <w:t xml:space="preserve">the </w:t>
      </w:r>
      <w:r w:rsidR="00436734" w:rsidRPr="00E92C1C">
        <w:rPr>
          <w:sz w:val="24"/>
        </w:rPr>
        <w:t>Director of the institute</w:t>
      </w:r>
      <w:r>
        <w:rPr>
          <w:sz w:val="24"/>
        </w:rPr>
        <w:t xml:space="preserve"> in consultation with a Supervisor</w:t>
      </w:r>
      <w:r w:rsidR="00436734" w:rsidRPr="00E92C1C">
        <w:rPr>
          <w:sz w:val="24"/>
        </w:rPr>
        <w:t xml:space="preserve"> and the information pertaining to the duties of each TMOs will be shared with ORIC office. </w:t>
      </w:r>
    </w:p>
    <w:p w14:paraId="222CBBF7" w14:textId="77777777" w:rsidR="00436734" w:rsidRPr="00E92C1C" w:rsidRDefault="00436734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E92C1C">
        <w:rPr>
          <w:sz w:val="24"/>
        </w:rPr>
        <w:t>All trainees must be registered on the biometric attendance sys</w:t>
      </w:r>
      <w:r w:rsidR="00E92C1C">
        <w:rPr>
          <w:sz w:val="24"/>
        </w:rPr>
        <w:t xml:space="preserve">tem with daily attendance 9:00 AM, 12:30 </w:t>
      </w:r>
      <w:r w:rsidRPr="00E92C1C">
        <w:rPr>
          <w:sz w:val="24"/>
        </w:rPr>
        <w:t>PM and 3</w:t>
      </w:r>
      <w:r w:rsidR="00E92C1C">
        <w:rPr>
          <w:sz w:val="24"/>
        </w:rPr>
        <w:t xml:space="preserve">:00 </w:t>
      </w:r>
      <w:r w:rsidRPr="00E92C1C">
        <w:rPr>
          <w:sz w:val="24"/>
        </w:rPr>
        <w:t xml:space="preserve">PM. In case, the service of a trainee is utilized outside the premises of KMU, </w:t>
      </w:r>
      <w:r w:rsidR="00FD6447" w:rsidRPr="00E92C1C">
        <w:rPr>
          <w:sz w:val="24"/>
        </w:rPr>
        <w:t>the same may</w:t>
      </w:r>
      <w:r w:rsidR="00E92C1C">
        <w:rPr>
          <w:sz w:val="24"/>
        </w:rPr>
        <w:t xml:space="preserve"> be endorsed in written by the S</w:t>
      </w:r>
      <w:r w:rsidR="00FD6447" w:rsidRPr="00E92C1C">
        <w:rPr>
          <w:sz w:val="24"/>
        </w:rPr>
        <w:t>upervisor</w:t>
      </w:r>
      <w:r w:rsidR="00E92C1C">
        <w:rPr>
          <w:sz w:val="24"/>
        </w:rPr>
        <w:t xml:space="preserve"> and the Director</w:t>
      </w:r>
      <w:r w:rsidR="00FD6447" w:rsidRPr="00E92C1C">
        <w:rPr>
          <w:sz w:val="24"/>
        </w:rPr>
        <w:t xml:space="preserve"> </w:t>
      </w:r>
      <w:r w:rsidR="00E92C1C">
        <w:rPr>
          <w:sz w:val="24"/>
        </w:rPr>
        <w:t xml:space="preserve">of the Institute, </w:t>
      </w:r>
      <w:r w:rsidR="00FD6447" w:rsidRPr="00E92C1C">
        <w:rPr>
          <w:sz w:val="24"/>
        </w:rPr>
        <w:t>relieving the Trainee from the requirement of the biometric attendance.</w:t>
      </w:r>
    </w:p>
    <w:p w14:paraId="2933C2D5" w14:textId="2C5C2E83" w:rsidR="00436734" w:rsidRDefault="00FD6447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E92C1C">
        <w:rPr>
          <w:sz w:val="24"/>
        </w:rPr>
        <w:t>Biometric attendance (where applicable), of all the trainees must be forwarded to ORIC no later than 25</w:t>
      </w:r>
      <w:r w:rsidRPr="00E92C1C">
        <w:rPr>
          <w:sz w:val="24"/>
          <w:vertAlign w:val="superscript"/>
        </w:rPr>
        <w:t>th</w:t>
      </w:r>
      <w:r w:rsidRPr="00E92C1C">
        <w:rPr>
          <w:sz w:val="24"/>
        </w:rPr>
        <w:t xml:space="preserve"> day of every month for processing of salaries. </w:t>
      </w:r>
    </w:p>
    <w:p w14:paraId="677117BA" w14:textId="18A2D265" w:rsidR="000D2D34" w:rsidRPr="00E92C1C" w:rsidRDefault="000D2D34" w:rsidP="00E92C1C">
      <w:pPr>
        <w:pStyle w:val="ListParagraph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All institution will be responsible to submit quarterly performance </w:t>
      </w:r>
      <w:r w:rsidR="00F957FF">
        <w:rPr>
          <w:sz w:val="24"/>
        </w:rPr>
        <w:t xml:space="preserve">report </w:t>
      </w:r>
      <w:r>
        <w:rPr>
          <w:sz w:val="24"/>
        </w:rPr>
        <w:t xml:space="preserve">of selected TMOS.  </w:t>
      </w:r>
    </w:p>
    <w:p w14:paraId="41C61F86" w14:textId="77777777" w:rsidR="00FD6447" w:rsidRPr="00E92C1C" w:rsidRDefault="00FD6447" w:rsidP="00F766CF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9177B8">
        <w:rPr>
          <w:sz w:val="24"/>
        </w:rPr>
        <w:t xml:space="preserve">Salaries will be released subject to availability of funds release from the </w:t>
      </w:r>
      <w:r w:rsidR="009177B8" w:rsidRPr="009177B8">
        <w:rPr>
          <w:sz w:val="24"/>
        </w:rPr>
        <w:t>P</w:t>
      </w:r>
      <w:r w:rsidRPr="009177B8">
        <w:rPr>
          <w:sz w:val="24"/>
        </w:rPr>
        <w:t>rovincial government on an, “</w:t>
      </w:r>
      <w:r w:rsidR="00D73FE1" w:rsidRPr="009177B8">
        <w:rPr>
          <w:sz w:val="24"/>
        </w:rPr>
        <w:t>if</w:t>
      </w:r>
      <w:r w:rsidRPr="009177B8">
        <w:rPr>
          <w:sz w:val="24"/>
        </w:rPr>
        <w:t xml:space="preserve"> and when” basis. </w:t>
      </w:r>
      <w:r w:rsidR="00483E95" w:rsidRPr="009177B8">
        <w:rPr>
          <w:sz w:val="24"/>
        </w:rPr>
        <w:t xml:space="preserve">This must be stipulated in the job agreement / contract with the TMOs. </w:t>
      </w:r>
    </w:p>
    <w:sectPr w:rsidR="00FD6447" w:rsidRPr="00E92C1C" w:rsidSect="00F41F6D">
      <w:headerReference w:type="default" r:id="rId8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110C" w14:textId="77777777" w:rsidR="008600AC" w:rsidRDefault="008600AC" w:rsidP="006A0521">
      <w:pPr>
        <w:spacing w:after="0" w:line="240" w:lineRule="auto"/>
      </w:pPr>
      <w:r>
        <w:separator/>
      </w:r>
    </w:p>
  </w:endnote>
  <w:endnote w:type="continuationSeparator" w:id="0">
    <w:p w14:paraId="575C62A1" w14:textId="77777777" w:rsidR="008600AC" w:rsidRDefault="008600AC" w:rsidP="006A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34BFC" w14:textId="77777777" w:rsidR="008600AC" w:rsidRDefault="008600AC" w:rsidP="006A0521">
      <w:pPr>
        <w:spacing w:after="0" w:line="240" w:lineRule="auto"/>
      </w:pPr>
      <w:r>
        <w:separator/>
      </w:r>
    </w:p>
  </w:footnote>
  <w:footnote w:type="continuationSeparator" w:id="0">
    <w:p w14:paraId="2A0379FD" w14:textId="77777777" w:rsidR="008600AC" w:rsidRDefault="008600AC" w:rsidP="006A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95EB" w14:textId="77777777" w:rsidR="006A0521" w:rsidRDefault="00263DDB" w:rsidP="00263DDB">
    <w:pPr>
      <w:tabs>
        <w:tab w:val="left" w:pos="2070"/>
      </w:tabs>
      <w:spacing w:after="0"/>
      <w:jc w:val="center"/>
      <w:rPr>
        <w:rFonts w:ascii="Algerian" w:hAnsi="Algerian" w:cs="Algerian"/>
        <w:sz w:val="33"/>
        <w:szCs w:val="33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6BB52F" wp14:editId="7112AF5A">
          <wp:simplePos x="0" y="0"/>
          <wp:positionH relativeFrom="column">
            <wp:posOffset>7830869</wp:posOffset>
          </wp:positionH>
          <wp:positionV relativeFrom="paragraph">
            <wp:posOffset>14605</wp:posOffset>
          </wp:positionV>
          <wp:extent cx="912495" cy="342900"/>
          <wp:effectExtent l="0" t="0" r="1905" b="0"/>
          <wp:wrapTight wrapText="bothSides">
            <wp:wrapPolygon edited="0">
              <wp:start x="1353" y="0"/>
              <wp:lineTo x="0" y="1200"/>
              <wp:lineTo x="0" y="20400"/>
              <wp:lineTo x="21194" y="20400"/>
              <wp:lineTo x="21194" y="4800"/>
              <wp:lineTo x="19390" y="0"/>
              <wp:lineTo x="13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DE0362" wp14:editId="0434B1D4">
          <wp:simplePos x="0" y="0"/>
          <wp:positionH relativeFrom="column">
            <wp:posOffset>-512250</wp:posOffset>
          </wp:positionH>
          <wp:positionV relativeFrom="paragraph">
            <wp:posOffset>-104775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0521" w:rsidRPr="00423BC2">
      <w:rPr>
        <w:rFonts w:ascii="Algerian" w:hAnsi="Algerian" w:cs="Algerian"/>
        <w:sz w:val="33"/>
        <w:szCs w:val="33"/>
      </w:rPr>
      <w:t>KHYBER MEDICAL UNIVERSITY</w:t>
    </w:r>
  </w:p>
  <w:p w14:paraId="505D4F35" w14:textId="77777777" w:rsidR="006A0521" w:rsidRDefault="006A0521" w:rsidP="00263DDB">
    <w:pPr>
      <w:tabs>
        <w:tab w:val="left" w:pos="2070"/>
      </w:tabs>
      <w:spacing w:after="0"/>
      <w:jc w:val="center"/>
      <w:rPr>
        <w:rFonts w:ascii="Algerian" w:hAnsi="Algerian" w:cs="Algerian"/>
        <w:sz w:val="23"/>
        <w:szCs w:val="23"/>
      </w:rPr>
    </w:pPr>
    <w:r>
      <w:rPr>
        <w:rFonts w:ascii="Algerian" w:hAnsi="Algerian" w:cs="Algerian"/>
        <w:sz w:val="23"/>
        <w:szCs w:val="23"/>
      </w:rPr>
      <w:t>OFFICE OF RESEARCH INNOVATION and Commercialization</w:t>
    </w:r>
  </w:p>
  <w:p w14:paraId="26B4813E" w14:textId="77777777" w:rsidR="003B1BF2" w:rsidRDefault="006A0521" w:rsidP="003B1BF2">
    <w:pPr>
      <w:tabs>
        <w:tab w:val="left" w:pos="2070"/>
      </w:tabs>
      <w:spacing w:after="0"/>
      <w:jc w:val="center"/>
    </w:pPr>
    <w:r w:rsidRPr="00C71378">
      <w:t>PHASE-V, HAYATABAD, KHYBER P</w:t>
    </w:r>
    <w:r>
      <w:t>A</w:t>
    </w:r>
    <w:r w:rsidRPr="00C71378">
      <w:t>KHT</w:t>
    </w:r>
    <w:r>
      <w:t>U</w:t>
    </w:r>
    <w:r w:rsidRPr="00C71378">
      <w:t>NKHWA, PESHAWAR, PAKISTAN</w:t>
    </w:r>
  </w:p>
  <w:p w14:paraId="75CEEAF5" w14:textId="77777777" w:rsidR="006A0521" w:rsidRPr="003B1BF2" w:rsidRDefault="006A0521" w:rsidP="003B1BF2">
    <w:pPr>
      <w:tabs>
        <w:tab w:val="left" w:pos="2070"/>
      </w:tabs>
      <w:spacing w:after="0"/>
    </w:pPr>
    <w:r w:rsidRPr="00B20E6C">
      <w:rPr>
        <w:sz w:val="24"/>
        <w:szCs w:val="24"/>
      </w:rPr>
      <w:sym w:font="Webdings" w:char="F0C9"/>
    </w:r>
    <w:r w:rsidRPr="00D725A5">
      <w:rPr>
        <w:rFonts w:ascii="Times New Roman" w:hAnsi="Times New Roman" w:cs="Times New Roman"/>
        <w:sz w:val="24"/>
        <w:szCs w:val="24"/>
      </w:rPr>
      <w:t>09</w:t>
    </w:r>
    <w:r>
      <w:rPr>
        <w:rFonts w:ascii="Times New Roman" w:hAnsi="Times New Roman" w:cs="Times New Roman"/>
        <w:sz w:val="24"/>
        <w:szCs w:val="24"/>
      </w:rPr>
      <w:t>1-9217258, 091-9217703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</w:t>
    </w:r>
    <w:r>
      <w:rPr>
        <w:rFonts w:ascii="Times New Roman" w:hAnsi="Times New Roman" w:cs="Times New Roman"/>
        <w:sz w:val="24"/>
        <w:szCs w:val="24"/>
      </w:rPr>
      <w:tab/>
    </w:r>
    <w:r w:rsidRPr="00D725A5">
      <w:rPr>
        <w:rFonts w:ascii="Times New Roman" w:hAnsi="Times New Roman" w:cs="Times New Roman"/>
        <w:sz w:val="24"/>
        <w:szCs w:val="24"/>
      </w:rPr>
      <w:sym w:font="Wingdings 2" w:char="F037"/>
    </w:r>
    <w:r w:rsidRPr="00D725A5">
      <w:rPr>
        <w:rFonts w:ascii="Times New Roman" w:hAnsi="Times New Roman" w:cs="Times New Roman"/>
        <w:sz w:val="24"/>
        <w:szCs w:val="24"/>
      </w:rPr>
      <w:t>091-9217704, 091-9217258</w:t>
    </w:r>
  </w:p>
  <w:p w14:paraId="1E18A521" w14:textId="77777777" w:rsidR="006A0521" w:rsidRPr="006A0521" w:rsidRDefault="006A0521" w:rsidP="006A0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28A"/>
    <w:multiLevelType w:val="hybridMultilevel"/>
    <w:tmpl w:val="FD5EB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564"/>
    <w:multiLevelType w:val="hybridMultilevel"/>
    <w:tmpl w:val="E57EB932"/>
    <w:lvl w:ilvl="0" w:tplc="567A1E32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8B74F8F"/>
    <w:multiLevelType w:val="hybridMultilevel"/>
    <w:tmpl w:val="B5144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11F7"/>
    <w:multiLevelType w:val="hybridMultilevel"/>
    <w:tmpl w:val="33769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7E2A"/>
    <w:multiLevelType w:val="hybridMultilevel"/>
    <w:tmpl w:val="61FC6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31C6"/>
    <w:multiLevelType w:val="hybridMultilevel"/>
    <w:tmpl w:val="EEC2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B5B"/>
    <w:multiLevelType w:val="hybridMultilevel"/>
    <w:tmpl w:val="4686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51235"/>
    <w:multiLevelType w:val="hybridMultilevel"/>
    <w:tmpl w:val="924E4E1E"/>
    <w:lvl w:ilvl="0" w:tplc="B70CD3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606C2"/>
    <w:multiLevelType w:val="hybridMultilevel"/>
    <w:tmpl w:val="3CF62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11D4"/>
    <w:multiLevelType w:val="hybridMultilevel"/>
    <w:tmpl w:val="56883196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539A7D79"/>
    <w:multiLevelType w:val="hybridMultilevel"/>
    <w:tmpl w:val="9876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80E23"/>
    <w:multiLevelType w:val="hybridMultilevel"/>
    <w:tmpl w:val="77B01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96164"/>
    <w:multiLevelType w:val="hybridMultilevel"/>
    <w:tmpl w:val="61FC6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25FAA"/>
    <w:multiLevelType w:val="hybridMultilevel"/>
    <w:tmpl w:val="4686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76"/>
    <w:rsid w:val="000000AE"/>
    <w:rsid w:val="00000EDA"/>
    <w:rsid w:val="00001984"/>
    <w:rsid w:val="000023EA"/>
    <w:rsid w:val="000041D3"/>
    <w:rsid w:val="00004510"/>
    <w:rsid w:val="00004EC0"/>
    <w:rsid w:val="0000597F"/>
    <w:rsid w:val="00005D28"/>
    <w:rsid w:val="0000675F"/>
    <w:rsid w:val="00007C6B"/>
    <w:rsid w:val="0001416F"/>
    <w:rsid w:val="0001495D"/>
    <w:rsid w:val="00023301"/>
    <w:rsid w:val="000303BE"/>
    <w:rsid w:val="00031ACA"/>
    <w:rsid w:val="00032954"/>
    <w:rsid w:val="0003412B"/>
    <w:rsid w:val="00036E1E"/>
    <w:rsid w:val="00045009"/>
    <w:rsid w:val="00051055"/>
    <w:rsid w:val="000527A8"/>
    <w:rsid w:val="00052E49"/>
    <w:rsid w:val="00054D18"/>
    <w:rsid w:val="00056FA4"/>
    <w:rsid w:val="00061E0F"/>
    <w:rsid w:val="000661AD"/>
    <w:rsid w:val="00066790"/>
    <w:rsid w:val="000671B2"/>
    <w:rsid w:val="000720C5"/>
    <w:rsid w:val="00075684"/>
    <w:rsid w:val="00075E7D"/>
    <w:rsid w:val="0008112B"/>
    <w:rsid w:val="00082AF5"/>
    <w:rsid w:val="00083C5B"/>
    <w:rsid w:val="000845C4"/>
    <w:rsid w:val="00086D3F"/>
    <w:rsid w:val="00090FC4"/>
    <w:rsid w:val="00091DEE"/>
    <w:rsid w:val="00093D0B"/>
    <w:rsid w:val="000A15C6"/>
    <w:rsid w:val="000A47F7"/>
    <w:rsid w:val="000A6798"/>
    <w:rsid w:val="000B4049"/>
    <w:rsid w:val="000B4BF1"/>
    <w:rsid w:val="000C2465"/>
    <w:rsid w:val="000C3DC7"/>
    <w:rsid w:val="000C5202"/>
    <w:rsid w:val="000C644F"/>
    <w:rsid w:val="000D2D34"/>
    <w:rsid w:val="000D61DE"/>
    <w:rsid w:val="000E3236"/>
    <w:rsid w:val="000E3469"/>
    <w:rsid w:val="000E583C"/>
    <w:rsid w:val="000F111C"/>
    <w:rsid w:val="000F1A8C"/>
    <w:rsid w:val="000F53A1"/>
    <w:rsid w:val="000F5DEA"/>
    <w:rsid w:val="00100E61"/>
    <w:rsid w:val="00102890"/>
    <w:rsid w:val="00104781"/>
    <w:rsid w:val="00106442"/>
    <w:rsid w:val="00120BEC"/>
    <w:rsid w:val="001273A1"/>
    <w:rsid w:val="00131362"/>
    <w:rsid w:val="00131D18"/>
    <w:rsid w:val="00132ABD"/>
    <w:rsid w:val="0013498E"/>
    <w:rsid w:val="00136D07"/>
    <w:rsid w:val="0014059D"/>
    <w:rsid w:val="00142985"/>
    <w:rsid w:val="00150008"/>
    <w:rsid w:val="00150B10"/>
    <w:rsid w:val="001518EA"/>
    <w:rsid w:val="00154B0A"/>
    <w:rsid w:val="00156239"/>
    <w:rsid w:val="00161768"/>
    <w:rsid w:val="001675FA"/>
    <w:rsid w:val="00175BA0"/>
    <w:rsid w:val="001854D0"/>
    <w:rsid w:val="00192E35"/>
    <w:rsid w:val="001A4622"/>
    <w:rsid w:val="001A4EE4"/>
    <w:rsid w:val="001A5AA8"/>
    <w:rsid w:val="001A6C70"/>
    <w:rsid w:val="001B04A5"/>
    <w:rsid w:val="001B1A51"/>
    <w:rsid w:val="001C2EE9"/>
    <w:rsid w:val="001C63DC"/>
    <w:rsid w:val="001D1F58"/>
    <w:rsid w:val="001D2F32"/>
    <w:rsid w:val="001D3532"/>
    <w:rsid w:val="001D4221"/>
    <w:rsid w:val="001E337A"/>
    <w:rsid w:val="001E4974"/>
    <w:rsid w:val="001E4F80"/>
    <w:rsid w:val="001F250B"/>
    <w:rsid w:val="001F5011"/>
    <w:rsid w:val="001F5A11"/>
    <w:rsid w:val="001F6176"/>
    <w:rsid w:val="0020720F"/>
    <w:rsid w:val="00212BC0"/>
    <w:rsid w:val="00214DDA"/>
    <w:rsid w:val="00224A29"/>
    <w:rsid w:val="0022501D"/>
    <w:rsid w:val="002278BB"/>
    <w:rsid w:val="002335FA"/>
    <w:rsid w:val="00233F9C"/>
    <w:rsid w:val="00235933"/>
    <w:rsid w:val="00237373"/>
    <w:rsid w:val="00243C97"/>
    <w:rsid w:val="00244159"/>
    <w:rsid w:val="00246553"/>
    <w:rsid w:val="002465A9"/>
    <w:rsid w:val="00246CFC"/>
    <w:rsid w:val="00250854"/>
    <w:rsid w:val="00250FE0"/>
    <w:rsid w:val="0025254C"/>
    <w:rsid w:val="002533A3"/>
    <w:rsid w:val="00254B62"/>
    <w:rsid w:val="00261FAA"/>
    <w:rsid w:val="00263DDB"/>
    <w:rsid w:val="00264669"/>
    <w:rsid w:val="00265AC2"/>
    <w:rsid w:val="002701D4"/>
    <w:rsid w:val="00270B31"/>
    <w:rsid w:val="00272192"/>
    <w:rsid w:val="00272C7C"/>
    <w:rsid w:val="00274BE2"/>
    <w:rsid w:val="00275343"/>
    <w:rsid w:val="00276901"/>
    <w:rsid w:val="00280115"/>
    <w:rsid w:val="00281F4B"/>
    <w:rsid w:val="00282347"/>
    <w:rsid w:val="00286BD6"/>
    <w:rsid w:val="002903EB"/>
    <w:rsid w:val="00296299"/>
    <w:rsid w:val="00296CEE"/>
    <w:rsid w:val="002A1617"/>
    <w:rsid w:val="002A297A"/>
    <w:rsid w:val="002A42C9"/>
    <w:rsid w:val="002A58F0"/>
    <w:rsid w:val="002B41EF"/>
    <w:rsid w:val="002B5DE2"/>
    <w:rsid w:val="002B7D13"/>
    <w:rsid w:val="002C01EB"/>
    <w:rsid w:val="002C1FF9"/>
    <w:rsid w:val="002C4B40"/>
    <w:rsid w:val="002C6A93"/>
    <w:rsid w:val="002D0070"/>
    <w:rsid w:val="002D293D"/>
    <w:rsid w:val="002D4989"/>
    <w:rsid w:val="002E082D"/>
    <w:rsid w:val="002E22DC"/>
    <w:rsid w:val="002E48C5"/>
    <w:rsid w:val="002F16FE"/>
    <w:rsid w:val="002F56E8"/>
    <w:rsid w:val="00300332"/>
    <w:rsid w:val="0030088C"/>
    <w:rsid w:val="003028CA"/>
    <w:rsid w:val="0030386B"/>
    <w:rsid w:val="00305406"/>
    <w:rsid w:val="00306AEE"/>
    <w:rsid w:val="003138AC"/>
    <w:rsid w:val="00313E7C"/>
    <w:rsid w:val="0031456B"/>
    <w:rsid w:val="003159AD"/>
    <w:rsid w:val="003170EE"/>
    <w:rsid w:val="003172F0"/>
    <w:rsid w:val="003215BA"/>
    <w:rsid w:val="00321A5E"/>
    <w:rsid w:val="00324C9A"/>
    <w:rsid w:val="0032519D"/>
    <w:rsid w:val="00326D84"/>
    <w:rsid w:val="00333607"/>
    <w:rsid w:val="00334536"/>
    <w:rsid w:val="00334BEA"/>
    <w:rsid w:val="00335062"/>
    <w:rsid w:val="00343A42"/>
    <w:rsid w:val="003454E8"/>
    <w:rsid w:val="00350122"/>
    <w:rsid w:val="00352AAA"/>
    <w:rsid w:val="003552E9"/>
    <w:rsid w:val="003756AC"/>
    <w:rsid w:val="00383562"/>
    <w:rsid w:val="00383C35"/>
    <w:rsid w:val="0038624A"/>
    <w:rsid w:val="0038717E"/>
    <w:rsid w:val="0038721D"/>
    <w:rsid w:val="00387410"/>
    <w:rsid w:val="0039246E"/>
    <w:rsid w:val="00393321"/>
    <w:rsid w:val="003949C2"/>
    <w:rsid w:val="003957A8"/>
    <w:rsid w:val="003A33D6"/>
    <w:rsid w:val="003A378E"/>
    <w:rsid w:val="003A7474"/>
    <w:rsid w:val="003A75E0"/>
    <w:rsid w:val="003B1BF2"/>
    <w:rsid w:val="003B5028"/>
    <w:rsid w:val="003B77A3"/>
    <w:rsid w:val="003C0079"/>
    <w:rsid w:val="003C07F7"/>
    <w:rsid w:val="003C1DA4"/>
    <w:rsid w:val="003C27FE"/>
    <w:rsid w:val="003C3102"/>
    <w:rsid w:val="003C6E0A"/>
    <w:rsid w:val="003C70A1"/>
    <w:rsid w:val="003C73F8"/>
    <w:rsid w:val="003D2728"/>
    <w:rsid w:val="003D3947"/>
    <w:rsid w:val="003D468A"/>
    <w:rsid w:val="003D4702"/>
    <w:rsid w:val="003E1C34"/>
    <w:rsid w:val="003E3B7A"/>
    <w:rsid w:val="003E4D4F"/>
    <w:rsid w:val="003F061F"/>
    <w:rsid w:val="003F5404"/>
    <w:rsid w:val="003F76DF"/>
    <w:rsid w:val="00400776"/>
    <w:rsid w:val="00403AA9"/>
    <w:rsid w:val="00404EB4"/>
    <w:rsid w:val="00405451"/>
    <w:rsid w:val="00405C40"/>
    <w:rsid w:val="0040759B"/>
    <w:rsid w:val="004076EC"/>
    <w:rsid w:val="00425EE7"/>
    <w:rsid w:val="004261F4"/>
    <w:rsid w:val="00427060"/>
    <w:rsid w:val="00436734"/>
    <w:rsid w:val="004458CB"/>
    <w:rsid w:val="004461A9"/>
    <w:rsid w:val="004515C5"/>
    <w:rsid w:val="00453400"/>
    <w:rsid w:val="004563D6"/>
    <w:rsid w:val="00462332"/>
    <w:rsid w:val="00464AB5"/>
    <w:rsid w:val="00465FFC"/>
    <w:rsid w:val="004669A7"/>
    <w:rsid w:val="00474A72"/>
    <w:rsid w:val="00483E95"/>
    <w:rsid w:val="004963BC"/>
    <w:rsid w:val="004A08B3"/>
    <w:rsid w:val="004A435B"/>
    <w:rsid w:val="004B15ED"/>
    <w:rsid w:val="004B66C4"/>
    <w:rsid w:val="004C0EC7"/>
    <w:rsid w:val="004C174D"/>
    <w:rsid w:val="004C4EBE"/>
    <w:rsid w:val="004C507B"/>
    <w:rsid w:val="004C6894"/>
    <w:rsid w:val="004D0CCE"/>
    <w:rsid w:val="004D509E"/>
    <w:rsid w:val="004D74D4"/>
    <w:rsid w:val="004E0CFE"/>
    <w:rsid w:val="004E2C68"/>
    <w:rsid w:val="004E2D6D"/>
    <w:rsid w:val="004E49EE"/>
    <w:rsid w:val="004E5747"/>
    <w:rsid w:val="004E5F53"/>
    <w:rsid w:val="004F5050"/>
    <w:rsid w:val="00502483"/>
    <w:rsid w:val="005077EC"/>
    <w:rsid w:val="005117CF"/>
    <w:rsid w:val="00513D13"/>
    <w:rsid w:val="00514A82"/>
    <w:rsid w:val="00516126"/>
    <w:rsid w:val="005178E6"/>
    <w:rsid w:val="00521613"/>
    <w:rsid w:val="00526438"/>
    <w:rsid w:val="00533F46"/>
    <w:rsid w:val="0054068E"/>
    <w:rsid w:val="00540D73"/>
    <w:rsid w:val="00553547"/>
    <w:rsid w:val="00556D79"/>
    <w:rsid w:val="00556DFB"/>
    <w:rsid w:val="00561353"/>
    <w:rsid w:val="0056594D"/>
    <w:rsid w:val="00566AE4"/>
    <w:rsid w:val="00570BED"/>
    <w:rsid w:val="00572897"/>
    <w:rsid w:val="0057304D"/>
    <w:rsid w:val="00573861"/>
    <w:rsid w:val="005750C7"/>
    <w:rsid w:val="00577AFF"/>
    <w:rsid w:val="005802CD"/>
    <w:rsid w:val="00582835"/>
    <w:rsid w:val="00583F90"/>
    <w:rsid w:val="0059143D"/>
    <w:rsid w:val="00591D4E"/>
    <w:rsid w:val="00593AEF"/>
    <w:rsid w:val="00595189"/>
    <w:rsid w:val="00595905"/>
    <w:rsid w:val="005A055E"/>
    <w:rsid w:val="005A100C"/>
    <w:rsid w:val="005A3357"/>
    <w:rsid w:val="005A468F"/>
    <w:rsid w:val="005A7355"/>
    <w:rsid w:val="005B28EC"/>
    <w:rsid w:val="005B5AE3"/>
    <w:rsid w:val="005B7B08"/>
    <w:rsid w:val="005B7C87"/>
    <w:rsid w:val="005B7DD6"/>
    <w:rsid w:val="005C0979"/>
    <w:rsid w:val="005D4965"/>
    <w:rsid w:val="005D5CBF"/>
    <w:rsid w:val="005D69F7"/>
    <w:rsid w:val="005E4065"/>
    <w:rsid w:val="005E4404"/>
    <w:rsid w:val="005E6F4F"/>
    <w:rsid w:val="00601F5B"/>
    <w:rsid w:val="0060287D"/>
    <w:rsid w:val="00611C7F"/>
    <w:rsid w:val="00612080"/>
    <w:rsid w:val="00617D69"/>
    <w:rsid w:val="006209A5"/>
    <w:rsid w:val="0062276F"/>
    <w:rsid w:val="0062345F"/>
    <w:rsid w:val="0063286C"/>
    <w:rsid w:val="0063374D"/>
    <w:rsid w:val="00642044"/>
    <w:rsid w:val="0064454D"/>
    <w:rsid w:val="00645AA2"/>
    <w:rsid w:val="00657657"/>
    <w:rsid w:val="00660C31"/>
    <w:rsid w:val="006651DA"/>
    <w:rsid w:val="00667EF0"/>
    <w:rsid w:val="006726EB"/>
    <w:rsid w:val="006744F0"/>
    <w:rsid w:val="0067703B"/>
    <w:rsid w:val="00677892"/>
    <w:rsid w:val="0068176C"/>
    <w:rsid w:val="00681AFA"/>
    <w:rsid w:val="00681E1E"/>
    <w:rsid w:val="006827C1"/>
    <w:rsid w:val="00682B55"/>
    <w:rsid w:val="00683EA2"/>
    <w:rsid w:val="00686BE7"/>
    <w:rsid w:val="00693A47"/>
    <w:rsid w:val="0069458B"/>
    <w:rsid w:val="00694F6B"/>
    <w:rsid w:val="006950D1"/>
    <w:rsid w:val="006964E3"/>
    <w:rsid w:val="006964FB"/>
    <w:rsid w:val="006977E3"/>
    <w:rsid w:val="006A038A"/>
    <w:rsid w:val="006A0521"/>
    <w:rsid w:val="006A084A"/>
    <w:rsid w:val="006A6A4A"/>
    <w:rsid w:val="006A7596"/>
    <w:rsid w:val="006B416E"/>
    <w:rsid w:val="006B67FD"/>
    <w:rsid w:val="006C6419"/>
    <w:rsid w:val="006D50DC"/>
    <w:rsid w:val="006D6207"/>
    <w:rsid w:val="006D6F84"/>
    <w:rsid w:val="006D7548"/>
    <w:rsid w:val="006E1E10"/>
    <w:rsid w:val="006F1ED6"/>
    <w:rsid w:val="006F5109"/>
    <w:rsid w:val="006F5897"/>
    <w:rsid w:val="006F738B"/>
    <w:rsid w:val="00721ADD"/>
    <w:rsid w:val="0072202D"/>
    <w:rsid w:val="00726E81"/>
    <w:rsid w:val="00727C96"/>
    <w:rsid w:val="007324CF"/>
    <w:rsid w:val="00733366"/>
    <w:rsid w:val="007333E8"/>
    <w:rsid w:val="0074303E"/>
    <w:rsid w:val="00743B56"/>
    <w:rsid w:val="007454E7"/>
    <w:rsid w:val="00747ECE"/>
    <w:rsid w:val="0075013C"/>
    <w:rsid w:val="0075019B"/>
    <w:rsid w:val="00750C81"/>
    <w:rsid w:val="0075221D"/>
    <w:rsid w:val="00752F56"/>
    <w:rsid w:val="00755E8C"/>
    <w:rsid w:val="0076076C"/>
    <w:rsid w:val="00762CC4"/>
    <w:rsid w:val="007648BC"/>
    <w:rsid w:val="00767DD2"/>
    <w:rsid w:val="00774CD4"/>
    <w:rsid w:val="00777DC8"/>
    <w:rsid w:val="0078247A"/>
    <w:rsid w:val="00784AD5"/>
    <w:rsid w:val="007854D8"/>
    <w:rsid w:val="007855D3"/>
    <w:rsid w:val="00786B86"/>
    <w:rsid w:val="007949D1"/>
    <w:rsid w:val="007954F3"/>
    <w:rsid w:val="007957DD"/>
    <w:rsid w:val="0079654F"/>
    <w:rsid w:val="00797C04"/>
    <w:rsid w:val="007A7813"/>
    <w:rsid w:val="007B5B37"/>
    <w:rsid w:val="007B7E4F"/>
    <w:rsid w:val="007C0BEB"/>
    <w:rsid w:val="007C119F"/>
    <w:rsid w:val="007C1AD8"/>
    <w:rsid w:val="007C2968"/>
    <w:rsid w:val="007C31DE"/>
    <w:rsid w:val="007D08EE"/>
    <w:rsid w:val="007D0A8B"/>
    <w:rsid w:val="007D5950"/>
    <w:rsid w:val="007E0483"/>
    <w:rsid w:val="007E3571"/>
    <w:rsid w:val="007E62B9"/>
    <w:rsid w:val="007E68A1"/>
    <w:rsid w:val="007E73D0"/>
    <w:rsid w:val="007F29B1"/>
    <w:rsid w:val="007F631C"/>
    <w:rsid w:val="007F7572"/>
    <w:rsid w:val="008003A4"/>
    <w:rsid w:val="00800A18"/>
    <w:rsid w:val="00801BC0"/>
    <w:rsid w:val="008043F4"/>
    <w:rsid w:val="008121D5"/>
    <w:rsid w:val="008206EF"/>
    <w:rsid w:val="00820990"/>
    <w:rsid w:val="00821037"/>
    <w:rsid w:val="00823DD2"/>
    <w:rsid w:val="008250C1"/>
    <w:rsid w:val="008254A9"/>
    <w:rsid w:val="00832D17"/>
    <w:rsid w:val="0083358C"/>
    <w:rsid w:val="00834E47"/>
    <w:rsid w:val="00844F6A"/>
    <w:rsid w:val="0084580A"/>
    <w:rsid w:val="008555F6"/>
    <w:rsid w:val="0085663A"/>
    <w:rsid w:val="00857713"/>
    <w:rsid w:val="008600AC"/>
    <w:rsid w:val="0086034C"/>
    <w:rsid w:val="00862A07"/>
    <w:rsid w:val="00865508"/>
    <w:rsid w:val="008729E1"/>
    <w:rsid w:val="00883BEF"/>
    <w:rsid w:val="00887B84"/>
    <w:rsid w:val="0089078B"/>
    <w:rsid w:val="00891411"/>
    <w:rsid w:val="00891BF1"/>
    <w:rsid w:val="008A66BE"/>
    <w:rsid w:val="008A7967"/>
    <w:rsid w:val="008B3757"/>
    <w:rsid w:val="008B3E3D"/>
    <w:rsid w:val="008B5D26"/>
    <w:rsid w:val="008B6295"/>
    <w:rsid w:val="008B7758"/>
    <w:rsid w:val="008B7C04"/>
    <w:rsid w:val="008C2DAC"/>
    <w:rsid w:val="008C5426"/>
    <w:rsid w:val="008C6895"/>
    <w:rsid w:val="008D2434"/>
    <w:rsid w:val="008D4581"/>
    <w:rsid w:val="008D472F"/>
    <w:rsid w:val="008F11A3"/>
    <w:rsid w:val="008F764B"/>
    <w:rsid w:val="008F7D33"/>
    <w:rsid w:val="00900546"/>
    <w:rsid w:val="00906C01"/>
    <w:rsid w:val="00911900"/>
    <w:rsid w:val="00911F6B"/>
    <w:rsid w:val="009140F1"/>
    <w:rsid w:val="00915AC8"/>
    <w:rsid w:val="009177B8"/>
    <w:rsid w:val="00920A74"/>
    <w:rsid w:val="009264FE"/>
    <w:rsid w:val="009311BF"/>
    <w:rsid w:val="009315FE"/>
    <w:rsid w:val="00931600"/>
    <w:rsid w:val="009413E3"/>
    <w:rsid w:val="009418B2"/>
    <w:rsid w:val="00951A0D"/>
    <w:rsid w:val="00954721"/>
    <w:rsid w:val="00962C49"/>
    <w:rsid w:val="0097464C"/>
    <w:rsid w:val="00977A6A"/>
    <w:rsid w:val="00981EFE"/>
    <w:rsid w:val="0099072A"/>
    <w:rsid w:val="009A05BC"/>
    <w:rsid w:val="009A0ED5"/>
    <w:rsid w:val="009A3AFC"/>
    <w:rsid w:val="009A6BAB"/>
    <w:rsid w:val="009A7D79"/>
    <w:rsid w:val="009C1035"/>
    <w:rsid w:val="009C1FBE"/>
    <w:rsid w:val="009C4787"/>
    <w:rsid w:val="009C61C9"/>
    <w:rsid w:val="009C747A"/>
    <w:rsid w:val="009D1935"/>
    <w:rsid w:val="009D2ACB"/>
    <w:rsid w:val="009D3334"/>
    <w:rsid w:val="009D5462"/>
    <w:rsid w:val="009D6159"/>
    <w:rsid w:val="009E02A2"/>
    <w:rsid w:val="009E794F"/>
    <w:rsid w:val="009F1422"/>
    <w:rsid w:val="009F379F"/>
    <w:rsid w:val="009F5B8E"/>
    <w:rsid w:val="009F6DFC"/>
    <w:rsid w:val="00A05FAB"/>
    <w:rsid w:val="00A12CD4"/>
    <w:rsid w:val="00A141F7"/>
    <w:rsid w:val="00A17E78"/>
    <w:rsid w:val="00A23E02"/>
    <w:rsid w:val="00A26021"/>
    <w:rsid w:val="00A26668"/>
    <w:rsid w:val="00A319B8"/>
    <w:rsid w:val="00A31AC0"/>
    <w:rsid w:val="00A332BE"/>
    <w:rsid w:val="00A420FC"/>
    <w:rsid w:val="00A42920"/>
    <w:rsid w:val="00A46BF1"/>
    <w:rsid w:val="00A47114"/>
    <w:rsid w:val="00A47CBE"/>
    <w:rsid w:val="00A512F5"/>
    <w:rsid w:val="00A535E3"/>
    <w:rsid w:val="00A61C75"/>
    <w:rsid w:val="00A635F3"/>
    <w:rsid w:val="00A64BBC"/>
    <w:rsid w:val="00A65016"/>
    <w:rsid w:val="00A66CEE"/>
    <w:rsid w:val="00A66D04"/>
    <w:rsid w:val="00A670A8"/>
    <w:rsid w:val="00A734B0"/>
    <w:rsid w:val="00A73C49"/>
    <w:rsid w:val="00A74B44"/>
    <w:rsid w:val="00A756BC"/>
    <w:rsid w:val="00A75E75"/>
    <w:rsid w:val="00A766D0"/>
    <w:rsid w:val="00A77DF9"/>
    <w:rsid w:val="00A84F15"/>
    <w:rsid w:val="00A85A4E"/>
    <w:rsid w:val="00A865CE"/>
    <w:rsid w:val="00A87356"/>
    <w:rsid w:val="00A93576"/>
    <w:rsid w:val="00A95051"/>
    <w:rsid w:val="00AA1E9D"/>
    <w:rsid w:val="00AA2B46"/>
    <w:rsid w:val="00AA5989"/>
    <w:rsid w:val="00AA766C"/>
    <w:rsid w:val="00AB4662"/>
    <w:rsid w:val="00AB5DFC"/>
    <w:rsid w:val="00AC079B"/>
    <w:rsid w:val="00AC4875"/>
    <w:rsid w:val="00AC496A"/>
    <w:rsid w:val="00AC6081"/>
    <w:rsid w:val="00AD06F6"/>
    <w:rsid w:val="00AD3266"/>
    <w:rsid w:val="00AD4D6B"/>
    <w:rsid w:val="00AE1CA9"/>
    <w:rsid w:val="00AE2D79"/>
    <w:rsid w:val="00AE3F4F"/>
    <w:rsid w:val="00AE7964"/>
    <w:rsid w:val="00AF3903"/>
    <w:rsid w:val="00B0147E"/>
    <w:rsid w:val="00B03D0A"/>
    <w:rsid w:val="00B07306"/>
    <w:rsid w:val="00B12219"/>
    <w:rsid w:val="00B12BD6"/>
    <w:rsid w:val="00B16305"/>
    <w:rsid w:val="00B163AE"/>
    <w:rsid w:val="00B25389"/>
    <w:rsid w:val="00B25491"/>
    <w:rsid w:val="00B406A4"/>
    <w:rsid w:val="00B40D68"/>
    <w:rsid w:val="00B44B83"/>
    <w:rsid w:val="00B55F1E"/>
    <w:rsid w:val="00B56FD1"/>
    <w:rsid w:val="00B57CC2"/>
    <w:rsid w:val="00B61108"/>
    <w:rsid w:val="00B631AC"/>
    <w:rsid w:val="00B72B7E"/>
    <w:rsid w:val="00B77F0B"/>
    <w:rsid w:val="00B83229"/>
    <w:rsid w:val="00B862C5"/>
    <w:rsid w:val="00B8790C"/>
    <w:rsid w:val="00B90B3A"/>
    <w:rsid w:val="00B91721"/>
    <w:rsid w:val="00B93217"/>
    <w:rsid w:val="00B9411F"/>
    <w:rsid w:val="00B9457F"/>
    <w:rsid w:val="00B97F78"/>
    <w:rsid w:val="00BA0B98"/>
    <w:rsid w:val="00BA2DAA"/>
    <w:rsid w:val="00BA3781"/>
    <w:rsid w:val="00BA3F93"/>
    <w:rsid w:val="00BA6038"/>
    <w:rsid w:val="00BA64E1"/>
    <w:rsid w:val="00BA664D"/>
    <w:rsid w:val="00BB3017"/>
    <w:rsid w:val="00BB4CDC"/>
    <w:rsid w:val="00BB6A68"/>
    <w:rsid w:val="00BB6F75"/>
    <w:rsid w:val="00BB7709"/>
    <w:rsid w:val="00BB7C48"/>
    <w:rsid w:val="00BC03A5"/>
    <w:rsid w:val="00BC50F3"/>
    <w:rsid w:val="00BC5E8F"/>
    <w:rsid w:val="00BD2FCF"/>
    <w:rsid w:val="00BD325E"/>
    <w:rsid w:val="00BD338E"/>
    <w:rsid w:val="00BD42A6"/>
    <w:rsid w:val="00BE1200"/>
    <w:rsid w:val="00BE33E2"/>
    <w:rsid w:val="00BE5BD5"/>
    <w:rsid w:val="00BF063F"/>
    <w:rsid w:val="00BF602F"/>
    <w:rsid w:val="00C05115"/>
    <w:rsid w:val="00C07D0D"/>
    <w:rsid w:val="00C1289E"/>
    <w:rsid w:val="00C20E22"/>
    <w:rsid w:val="00C21BAC"/>
    <w:rsid w:val="00C21DC9"/>
    <w:rsid w:val="00C23B7C"/>
    <w:rsid w:val="00C25C44"/>
    <w:rsid w:val="00C25EB9"/>
    <w:rsid w:val="00C302C9"/>
    <w:rsid w:val="00C32122"/>
    <w:rsid w:val="00C32710"/>
    <w:rsid w:val="00C475FD"/>
    <w:rsid w:val="00C510C9"/>
    <w:rsid w:val="00C516D4"/>
    <w:rsid w:val="00C54E96"/>
    <w:rsid w:val="00C56206"/>
    <w:rsid w:val="00C577AE"/>
    <w:rsid w:val="00C57823"/>
    <w:rsid w:val="00C61CBF"/>
    <w:rsid w:val="00C654B1"/>
    <w:rsid w:val="00C66717"/>
    <w:rsid w:val="00C74F0C"/>
    <w:rsid w:val="00C76327"/>
    <w:rsid w:val="00C7654F"/>
    <w:rsid w:val="00C80671"/>
    <w:rsid w:val="00C91558"/>
    <w:rsid w:val="00C922A9"/>
    <w:rsid w:val="00C949DB"/>
    <w:rsid w:val="00CA095E"/>
    <w:rsid w:val="00CA1858"/>
    <w:rsid w:val="00CA527A"/>
    <w:rsid w:val="00CA57FD"/>
    <w:rsid w:val="00CC2982"/>
    <w:rsid w:val="00CC5916"/>
    <w:rsid w:val="00CC71A7"/>
    <w:rsid w:val="00CD152E"/>
    <w:rsid w:val="00CD3996"/>
    <w:rsid w:val="00CD5026"/>
    <w:rsid w:val="00CD74AC"/>
    <w:rsid w:val="00CD7564"/>
    <w:rsid w:val="00CD7E88"/>
    <w:rsid w:val="00CE2D4F"/>
    <w:rsid w:val="00CF42D4"/>
    <w:rsid w:val="00CF5C4D"/>
    <w:rsid w:val="00CF6E77"/>
    <w:rsid w:val="00CF776C"/>
    <w:rsid w:val="00CF785A"/>
    <w:rsid w:val="00D03497"/>
    <w:rsid w:val="00D042E9"/>
    <w:rsid w:val="00D054E0"/>
    <w:rsid w:val="00D06FB5"/>
    <w:rsid w:val="00D154D6"/>
    <w:rsid w:val="00D159EA"/>
    <w:rsid w:val="00D1715E"/>
    <w:rsid w:val="00D20E6E"/>
    <w:rsid w:val="00D27F42"/>
    <w:rsid w:val="00D31CFA"/>
    <w:rsid w:val="00D51FA4"/>
    <w:rsid w:val="00D52594"/>
    <w:rsid w:val="00D54E3D"/>
    <w:rsid w:val="00D54F5B"/>
    <w:rsid w:val="00D56141"/>
    <w:rsid w:val="00D725CA"/>
    <w:rsid w:val="00D72A6A"/>
    <w:rsid w:val="00D735D4"/>
    <w:rsid w:val="00D73FE1"/>
    <w:rsid w:val="00D74171"/>
    <w:rsid w:val="00D77030"/>
    <w:rsid w:val="00D7741C"/>
    <w:rsid w:val="00D77EEB"/>
    <w:rsid w:val="00D816FD"/>
    <w:rsid w:val="00D83898"/>
    <w:rsid w:val="00D83A4C"/>
    <w:rsid w:val="00D90DF9"/>
    <w:rsid w:val="00D96D8B"/>
    <w:rsid w:val="00DA08A6"/>
    <w:rsid w:val="00DA37E2"/>
    <w:rsid w:val="00DA6863"/>
    <w:rsid w:val="00DB0B52"/>
    <w:rsid w:val="00DB110C"/>
    <w:rsid w:val="00DB39A0"/>
    <w:rsid w:val="00DB50AD"/>
    <w:rsid w:val="00DB54EF"/>
    <w:rsid w:val="00DB5E8F"/>
    <w:rsid w:val="00DC0F5C"/>
    <w:rsid w:val="00DC31D5"/>
    <w:rsid w:val="00DC3442"/>
    <w:rsid w:val="00DD362C"/>
    <w:rsid w:val="00DD38E3"/>
    <w:rsid w:val="00DD3DE9"/>
    <w:rsid w:val="00DE177B"/>
    <w:rsid w:val="00DE4322"/>
    <w:rsid w:val="00DE54CC"/>
    <w:rsid w:val="00DE6458"/>
    <w:rsid w:val="00DE672C"/>
    <w:rsid w:val="00DF5133"/>
    <w:rsid w:val="00DF6452"/>
    <w:rsid w:val="00DF69D9"/>
    <w:rsid w:val="00DF7890"/>
    <w:rsid w:val="00E01CD8"/>
    <w:rsid w:val="00E039DD"/>
    <w:rsid w:val="00E03C86"/>
    <w:rsid w:val="00E05C82"/>
    <w:rsid w:val="00E10464"/>
    <w:rsid w:val="00E17E5F"/>
    <w:rsid w:val="00E208B0"/>
    <w:rsid w:val="00E208CC"/>
    <w:rsid w:val="00E21477"/>
    <w:rsid w:val="00E21CF0"/>
    <w:rsid w:val="00E22417"/>
    <w:rsid w:val="00E30D22"/>
    <w:rsid w:val="00E340F3"/>
    <w:rsid w:val="00E34715"/>
    <w:rsid w:val="00E479B9"/>
    <w:rsid w:val="00E6308C"/>
    <w:rsid w:val="00E6784F"/>
    <w:rsid w:val="00E72F30"/>
    <w:rsid w:val="00E80710"/>
    <w:rsid w:val="00E82BEC"/>
    <w:rsid w:val="00E8538E"/>
    <w:rsid w:val="00E9215B"/>
    <w:rsid w:val="00E92C1C"/>
    <w:rsid w:val="00E95067"/>
    <w:rsid w:val="00E965C8"/>
    <w:rsid w:val="00EA709B"/>
    <w:rsid w:val="00EB07BC"/>
    <w:rsid w:val="00EB3E65"/>
    <w:rsid w:val="00EB5831"/>
    <w:rsid w:val="00EC03B1"/>
    <w:rsid w:val="00EC46FD"/>
    <w:rsid w:val="00EC5733"/>
    <w:rsid w:val="00EC7DA1"/>
    <w:rsid w:val="00ED4ABD"/>
    <w:rsid w:val="00ED504D"/>
    <w:rsid w:val="00EE15E5"/>
    <w:rsid w:val="00EE74B7"/>
    <w:rsid w:val="00EE7718"/>
    <w:rsid w:val="00EF195D"/>
    <w:rsid w:val="00EF4390"/>
    <w:rsid w:val="00EF712F"/>
    <w:rsid w:val="00F01756"/>
    <w:rsid w:val="00F02114"/>
    <w:rsid w:val="00F10CDF"/>
    <w:rsid w:val="00F11C28"/>
    <w:rsid w:val="00F13412"/>
    <w:rsid w:val="00F15746"/>
    <w:rsid w:val="00F166D7"/>
    <w:rsid w:val="00F20E5A"/>
    <w:rsid w:val="00F21341"/>
    <w:rsid w:val="00F27F1C"/>
    <w:rsid w:val="00F328F3"/>
    <w:rsid w:val="00F41AE3"/>
    <w:rsid w:val="00F41F6D"/>
    <w:rsid w:val="00F45501"/>
    <w:rsid w:val="00F500C2"/>
    <w:rsid w:val="00F5280B"/>
    <w:rsid w:val="00F56BAE"/>
    <w:rsid w:val="00F57A7D"/>
    <w:rsid w:val="00F609CC"/>
    <w:rsid w:val="00F6341E"/>
    <w:rsid w:val="00F6365A"/>
    <w:rsid w:val="00F65C35"/>
    <w:rsid w:val="00F66B2F"/>
    <w:rsid w:val="00F70022"/>
    <w:rsid w:val="00F7265A"/>
    <w:rsid w:val="00F72B5A"/>
    <w:rsid w:val="00F73F3E"/>
    <w:rsid w:val="00F779B1"/>
    <w:rsid w:val="00F87A64"/>
    <w:rsid w:val="00F9481E"/>
    <w:rsid w:val="00F957FF"/>
    <w:rsid w:val="00F9684B"/>
    <w:rsid w:val="00FB4026"/>
    <w:rsid w:val="00FC0ED7"/>
    <w:rsid w:val="00FD16D8"/>
    <w:rsid w:val="00FD3FF7"/>
    <w:rsid w:val="00FD6447"/>
    <w:rsid w:val="00FE2CFD"/>
    <w:rsid w:val="00FE3AE9"/>
    <w:rsid w:val="00FE6417"/>
    <w:rsid w:val="00FF0AEA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C91A"/>
  <w15:docId w15:val="{18002CCD-713A-404B-94FA-960E8470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73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521"/>
  </w:style>
  <w:style w:type="paragraph" w:styleId="Footer">
    <w:name w:val="footer"/>
    <w:basedOn w:val="Normal"/>
    <w:link w:val="FooterChar"/>
    <w:uiPriority w:val="99"/>
    <w:unhideWhenUsed/>
    <w:rsid w:val="006A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1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5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0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E7E9-5E3F-4C6C-8852-209B67AA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Noman Nazir</dc:creator>
  <cp:lastModifiedBy>NOMAN</cp:lastModifiedBy>
  <cp:revision>2</cp:revision>
  <cp:lastPrinted>2018-08-30T09:19:00Z</cp:lastPrinted>
  <dcterms:created xsi:type="dcterms:W3CDTF">2019-07-26T06:14:00Z</dcterms:created>
  <dcterms:modified xsi:type="dcterms:W3CDTF">2019-07-26T06:14:00Z</dcterms:modified>
</cp:coreProperties>
</file>